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FE" w:rsidRPr="00FD464A" w:rsidRDefault="00D13BFE" w:rsidP="00D13BFE">
      <w:pPr>
        <w:pStyle w:val="Heading1"/>
        <w:rPr>
          <w:szCs w:val="20"/>
        </w:rPr>
      </w:pPr>
      <w:bookmarkStart w:id="0" w:name="_Toc433213796"/>
      <w:r>
        <w:t>Policy:</w:t>
      </w:r>
      <w:r w:rsidRPr="006673DF">
        <w:tab/>
        <w:t>HR – Separation from Employment</w:t>
      </w:r>
      <w:bookmarkEnd w:id="0"/>
    </w:p>
    <w:p w:rsidR="00D13BFE" w:rsidRPr="006673DF" w:rsidRDefault="00D13BFE" w:rsidP="00D13BFE">
      <w:pPr>
        <w:rPr>
          <w:rFonts w:cs="Arial"/>
          <w:sz w:val="24"/>
        </w:rPr>
      </w:pPr>
    </w:p>
    <w:p w:rsidR="00D13BFE" w:rsidRPr="006673DF" w:rsidRDefault="00D13BFE" w:rsidP="00D13BFE">
      <w:pPr>
        <w:pStyle w:val="Subtitle"/>
      </w:pPr>
      <w:bookmarkStart w:id="1" w:name="_Title:__Separation_from_Employment"/>
      <w:bookmarkEnd w:id="1"/>
      <w:r w:rsidRPr="006673DF">
        <w:t>Purpose:</w:t>
      </w:r>
      <w:r w:rsidRPr="006673DF">
        <w:tab/>
        <w:t>To inform employees of their roles and responsibilities during employment separation</w:t>
      </w:r>
      <w:r>
        <w:t>.</w:t>
      </w:r>
    </w:p>
    <w:p w:rsidR="00D13BFE" w:rsidRDefault="00D13BFE" w:rsidP="00D13BFE">
      <w:pPr>
        <w:pStyle w:val="Heading2"/>
      </w:pPr>
      <w:r w:rsidRPr="006673DF">
        <w:t>Policy:</w:t>
      </w:r>
      <w:r w:rsidRPr="006673DF">
        <w:tab/>
      </w:r>
    </w:p>
    <w:p w:rsidR="00D13BFE" w:rsidRPr="006673DF" w:rsidRDefault="00D13BFE" w:rsidP="00D13BFE">
      <w:pPr>
        <w:rPr>
          <w:rFonts w:cs="Arial"/>
          <w:sz w:val="24"/>
        </w:rPr>
      </w:pPr>
      <w:r w:rsidRPr="00FD464A">
        <w:rPr>
          <w:rStyle w:val="Emphasis"/>
        </w:rPr>
        <w:t>[Company Name] or its employees may terminate the employment relationship at any time, with or without cause. For a voluntary separation, [Company Name] requests the courtesy of a two-week notice; however, it may choose to accept a resignation immediately.</w:t>
      </w:r>
    </w:p>
    <w:p w:rsidR="00D13BFE" w:rsidRPr="006673DF" w:rsidRDefault="00D13BFE" w:rsidP="00D13BFE">
      <w:pPr>
        <w:pStyle w:val="Heading3"/>
      </w:pPr>
      <w:r w:rsidRPr="00194B15">
        <w:t>Procedural Guidelines:</w:t>
      </w:r>
    </w:p>
    <w:p w:rsidR="00D13BFE" w:rsidRPr="006673DF" w:rsidRDefault="00D13BFE" w:rsidP="00D13BFE">
      <w:r w:rsidRPr="006673DF">
        <w:t>Upon termination of employment, whether voluntary or involuntary, the employee must return all company property, including but not limited to: pagers, uniforms, keys, cell phones and special equipment</w:t>
      </w:r>
      <w:r>
        <w:t xml:space="preserve">. </w:t>
      </w:r>
      <w:r w:rsidRPr="006673DF">
        <w:t>In addition, the employee will collect his/her final paycheck</w:t>
      </w:r>
      <w:r>
        <w:t xml:space="preserve"> and</w:t>
      </w:r>
      <w:r w:rsidRPr="006673DF">
        <w:t xml:space="preserve"> unemployment information, and </w:t>
      </w:r>
      <w:r>
        <w:t xml:space="preserve">will </w:t>
      </w:r>
      <w:r w:rsidRPr="006673DF">
        <w:t>complete an exit interview with a member of the management team.</w:t>
      </w:r>
    </w:p>
    <w:p w:rsidR="00D13BFE" w:rsidRPr="006673DF" w:rsidRDefault="00D13BFE" w:rsidP="00D13BFE">
      <w:r w:rsidRPr="006673DF">
        <w:t>Some actions of serious misconduct may result in immediate involuntary termination</w:t>
      </w:r>
      <w:r>
        <w:t xml:space="preserve">. </w:t>
      </w:r>
      <w:r w:rsidRPr="006673DF">
        <w:t xml:space="preserve">These actions may include, but are not limited to: 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Job abandonment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Theft or willful destruction of property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Arguing with, intimidating, or fighting with patients, customers/clients, employees or visitors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Possess</w:t>
      </w:r>
      <w:r>
        <w:t>ing</w:t>
      </w:r>
      <w:r w:rsidRPr="006673DF">
        <w:t xml:space="preserve"> weapons on company property or at company</w:t>
      </w:r>
      <w:r>
        <w:t>-</w:t>
      </w:r>
      <w:r w:rsidRPr="006673DF">
        <w:t>sponsored events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Using, possessing or testing positive for alcohol or illegal drugs at work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Coming to work under the influence of alcohol or illegal drugs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 xml:space="preserve">Failing to notify a </w:t>
      </w:r>
      <w:r>
        <w:t>f</w:t>
      </w:r>
      <w:r w:rsidRPr="006673DF">
        <w:t xml:space="preserve">ield </w:t>
      </w:r>
      <w:r>
        <w:t>s</w:t>
      </w:r>
      <w:r w:rsidRPr="006673DF">
        <w:t>upervisor and/or management</w:t>
      </w:r>
      <w:r>
        <w:t xml:space="preserve"> that</w:t>
      </w:r>
      <w:r w:rsidRPr="006673DF">
        <w:t xml:space="preserve"> the employee has taken or is taking a legal drug or other prescribed medication that is known to affect or impair the employee’s judgment or work performance. 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Failing to carry out reasonable job assignments</w:t>
      </w:r>
      <w:r>
        <w:t>,</w:t>
      </w:r>
      <w:r w:rsidRPr="006673DF">
        <w:t xml:space="preserve"> or insubordination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Making false statements on a job application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Violating company rules and regulations, or federal, state or local laws and regulations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Unlawful discrimination, harassment, or retaliation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 xml:space="preserve">Violating </w:t>
      </w:r>
      <w:r>
        <w:t>company</w:t>
      </w:r>
      <w:r w:rsidRPr="006673DF">
        <w:t xml:space="preserve"> requirements related to compliance and other state or federal laws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Falsification of records or making false statements in the course of a company investigation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Clocking in or out for other employees or alteration of time records or failing to clock in to avoid detection of tardiness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Harassment</w:t>
      </w:r>
      <w:r>
        <w:t>,</w:t>
      </w:r>
      <w:r w:rsidRPr="006673DF">
        <w:t xml:space="preserve"> including sexual, verbal or discriminatory</w:t>
      </w:r>
      <w:r>
        <w:t xml:space="preserve"> harassment.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Expiration</w:t>
      </w:r>
      <w:r>
        <w:t xml:space="preserve">, </w:t>
      </w:r>
      <w:r w:rsidRPr="006673DF">
        <w:t>revocation</w:t>
      </w:r>
      <w:r>
        <w:t>, or restriction</w:t>
      </w:r>
      <w:r w:rsidRPr="006673DF">
        <w:t xml:space="preserve"> of state certifications and/or driver’s license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 xml:space="preserve">Revocation of regional </w:t>
      </w:r>
      <w:r>
        <w:t>p</w:t>
      </w:r>
      <w:r w:rsidRPr="006673DF">
        <w:t>aramedic credentials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Patient abuse and/or abandonment or neglect</w:t>
      </w:r>
      <w:r>
        <w:t>.</w:t>
      </w:r>
    </w:p>
    <w:p w:rsidR="00D13BFE" w:rsidRPr="006673DF" w:rsidRDefault="00D13BFE" w:rsidP="00D13BFE">
      <w:pPr>
        <w:pStyle w:val="ListParagraph"/>
        <w:numPr>
          <w:ilvl w:val="0"/>
          <w:numId w:val="1"/>
        </w:numPr>
      </w:pPr>
      <w:r w:rsidRPr="006673DF">
        <w:t>Violation of patient confidentiality</w:t>
      </w:r>
      <w:r>
        <w:t>.</w:t>
      </w:r>
    </w:p>
    <w:p w:rsidR="00D13BFE" w:rsidRPr="00FD464A" w:rsidRDefault="00D13BFE" w:rsidP="00D13BFE">
      <w:pPr>
        <w:pStyle w:val="ListParagraph"/>
        <w:numPr>
          <w:ilvl w:val="0"/>
          <w:numId w:val="1"/>
        </w:numPr>
      </w:pPr>
      <w:r>
        <w:t>D</w:t>
      </w:r>
      <w:r w:rsidRPr="006673DF">
        <w:t>iversion or theft of controlled substances</w:t>
      </w:r>
      <w:r>
        <w:t>.</w:t>
      </w:r>
    </w:p>
    <w:p w:rsidR="00D13BFE" w:rsidRPr="006673DF" w:rsidRDefault="00D13BFE" w:rsidP="00D13BFE">
      <w:pPr>
        <w:rPr>
          <w:rFonts w:cs="Arial"/>
        </w:rPr>
      </w:pPr>
    </w:p>
    <w:p w:rsidR="00D13BFE" w:rsidRPr="006673DF" w:rsidRDefault="00D13BFE" w:rsidP="00D13BFE">
      <w:r w:rsidRPr="006673DF">
        <w:lastRenderedPageBreak/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D13BFE" w:rsidRPr="006673DF" w:rsidRDefault="00D13BFE" w:rsidP="00D13BFE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D13BFE" w:rsidRPr="006673DF" w:rsidRDefault="00D13BFE" w:rsidP="00D13BFE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>
      <w:bookmarkStart w:id="2" w:name="_GoBack"/>
      <w:bookmarkEnd w:id="2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6A4"/>
    <w:multiLevelType w:val="hybridMultilevel"/>
    <w:tmpl w:val="F38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FE"/>
    <w:rsid w:val="0052212A"/>
    <w:rsid w:val="00D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6DE14-BCA5-48AE-A7EA-57460F05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FE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D13B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B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BF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D13BF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3BF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3BFE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D13BF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3BFE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3BFE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D13BFE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2015-10-23T15:53:00Z</dcterms:created>
  <dcterms:modified xsi:type="dcterms:W3CDTF">2015-10-23T15:53:00Z</dcterms:modified>
</cp:coreProperties>
</file>